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4A0" w:firstRow="1" w:lastRow="0" w:firstColumn="1" w:lastColumn="0" w:noHBand="0" w:noVBand="1"/>
      </w:tblPr>
      <w:tblGrid>
        <w:gridCol w:w="3405"/>
        <w:gridCol w:w="6240"/>
      </w:tblGrid>
      <w:tr w:rsidR="00C93698" w:rsidRPr="00C93698" w:rsidTr="00C93698">
        <w:tc>
          <w:tcPr>
            <w:tcW w:w="3405" w:type="dxa"/>
            <w:tcBorders>
              <w:top w:val="nil"/>
              <w:left w:val="nil"/>
              <w:bottom w:val="nil"/>
              <w:right w:val="nil"/>
            </w:tcBorders>
            <w:vAlign w:val="center"/>
            <w:hideMark/>
          </w:tcPr>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9"/>
                <w:szCs w:val="29"/>
              </w:rPr>
              <w:t xml:space="preserve">ỦY BAN NHÂN DÂN </w:t>
            </w:r>
          </w:p>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9"/>
                <w:szCs w:val="29"/>
              </w:rPr>
              <w:t>TỈNH ĐẮK NÔNG</w:t>
            </w:r>
          </w:p>
        </w:tc>
        <w:tc>
          <w:tcPr>
            <w:tcW w:w="6240" w:type="dxa"/>
            <w:tcBorders>
              <w:top w:val="nil"/>
              <w:left w:val="nil"/>
              <w:bottom w:val="nil"/>
              <w:right w:val="nil"/>
            </w:tcBorders>
            <w:vAlign w:val="center"/>
            <w:hideMark/>
          </w:tcPr>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6"/>
                <w:szCs w:val="26"/>
              </w:rPr>
              <w:t>CỘNG HÒA XÃ HỘI CHỦ NGHĨA VIỆT NAM</w:t>
            </w:r>
          </w:p>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9"/>
                <w:szCs w:val="29"/>
              </w:rPr>
              <w:t>Độc lập – Tự do – Hạnh phúc</w:t>
            </w:r>
          </w:p>
        </w:tc>
      </w:tr>
      <w:tr w:rsidR="00481D6E" w:rsidRPr="00C93698" w:rsidTr="00C93698">
        <w:tc>
          <w:tcPr>
            <w:tcW w:w="3405" w:type="dxa"/>
            <w:tcBorders>
              <w:top w:val="nil"/>
              <w:left w:val="nil"/>
              <w:bottom w:val="nil"/>
              <w:right w:val="nil"/>
            </w:tcBorders>
            <w:vAlign w:val="center"/>
          </w:tcPr>
          <w:p w:rsidR="00481D6E" w:rsidRPr="00C93698" w:rsidRDefault="00481D6E" w:rsidP="00C93698">
            <w:pPr>
              <w:spacing w:after="0" w:line="240" w:lineRule="auto"/>
              <w:jc w:val="center"/>
              <w:rPr>
                <w:rFonts w:eastAsia="Times New Roman" w:cs="Times New Roman"/>
                <w:b/>
                <w:bCs/>
                <w:sz w:val="29"/>
                <w:szCs w:val="29"/>
              </w:rPr>
            </w:pPr>
            <w:r w:rsidRPr="00C93698">
              <w:rPr>
                <w:rFonts w:eastAsia="Times New Roman" w:cs="Times New Roman"/>
                <w:sz w:val="29"/>
                <w:szCs w:val="29"/>
              </w:rPr>
              <w:t>Số:         /QĐ-UBND</w:t>
            </w:r>
          </w:p>
        </w:tc>
        <w:tc>
          <w:tcPr>
            <w:tcW w:w="6240" w:type="dxa"/>
            <w:tcBorders>
              <w:top w:val="nil"/>
              <w:left w:val="nil"/>
              <w:bottom w:val="nil"/>
              <w:right w:val="nil"/>
            </w:tcBorders>
            <w:vAlign w:val="center"/>
          </w:tcPr>
          <w:p w:rsidR="00481D6E" w:rsidRPr="00C93698" w:rsidRDefault="00481D6E" w:rsidP="00481D6E">
            <w:pPr>
              <w:spacing w:after="0" w:line="240" w:lineRule="auto"/>
              <w:jc w:val="center"/>
              <w:rPr>
                <w:rFonts w:eastAsia="Times New Roman" w:cs="Times New Roman"/>
                <w:b/>
                <w:bCs/>
                <w:sz w:val="26"/>
                <w:szCs w:val="26"/>
              </w:rPr>
            </w:pPr>
            <w:r w:rsidRPr="00C93698">
              <w:rPr>
                <w:rFonts w:eastAsia="Times New Roman" w:cs="Times New Roman"/>
                <w:i/>
                <w:iCs/>
                <w:sz w:val="29"/>
                <w:szCs w:val="29"/>
              </w:rPr>
              <w:t xml:space="preserve">Đắk Nông, ngày      tháng </w:t>
            </w:r>
            <w:r>
              <w:rPr>
                <w:rFonts w:eastAsia="Times New Roman" w:cs="Times New Roman"/>
                <w:i/>
                <w:iCs/>
                <w:sz w:val="29"/>
                <w:szCs w:val="29"/>
              </w:rPr>
              <w:t>…</w:t>
            </w:r>
            <w:r w:rsidRPr="00C93698">
              <w:rPr>
                <w:rFonts w:eastAsia="Times New Roman" w:cs="Times New Roman"/>
                <w:i/>
                <w:iCs/>
                <w:sz w:val="29"/>
                <w:szCs w:val="29"/>
              </w:rPr>
              <w:t xml:space="preserve"> năm 201</w:t>
            </w:r>
            <w:r>
              <w:rPr>
                <w:rFonts w:eastAsia="Times New Roman" w:cs="Times New Roman"/>
                <w:i/>
                <w:iCs/>
                <w:sz w:val="29"/>
                <w:szCs w:val="29"/>
              </w:rPr>
              <w:t>9</w:t>
            </w:r>
          </w:p>
        </w:tc>
      </w:tr>
      <w:tr w:rsidR="00C93698" w:rsidRPr="00C93698" w:rsidTr="00C93698">
        <w:tc>
          <w:tcPr>
            <w:tcW w:w="3405" w:type="dxa"/>
            <w:tcBorders>
              <w:top w:val="nil"/>
              <w:left w:val="nil"/>
              <w:bottom w:val="nil"/>
              <w:right w:val="nil"/>
            </w:tcBorders>
            <w:hideMark/>
          </w:tcPr>
          <w:p w:rsidR="00C93698" w:rsidRPr="00C93698" w:rsidRDefault="00C93698" w:rsidP="00C93698">
            <w:pPr>
              <w:spacing w:after="0" w:line="240" w:lineRule="auto"/>
              <w:rPr>
                <w:rFonts w:eastAsia="Times New Roman" w:cs="Times New Roman"/>
                <w:i/>
                <w:iCs/>
                <w:sz w:val="29"/>
                <w:szCs w:val="29"/>
              </w:rPr>
            </w:pPr>
          </w:p>
        </w:tc>
        <w:tc>
          <w:tcPr>
            <w:tcW w:w="6240" w:type="dxa"/>
            <w:tcBorders>
              <w:top w:val="nil"/>
              <w:left w:val="nil"/>
              <w:bottom w:val="nil"/>
              <w:right w:val="nil"/>
            </w:tcBorders>
            <w:hideMark/>
          </w:tcPr>
          <w:p w:rsidR="00C93698" w:rsidRPr="00C93698" w:rsidRDefault="00C93698" w:rsidP="00C93698">
            <w:pPr>
              <w:spacing w:after="0" w:line="240" w:lineRule="auto"/>
              <w:jc w:val="center"/>
              <w:rPr>
                <w:rFonts w:eastAsia="Times New Roman" w:cs="Times New Roman"/>
                <w:b/>
                <w:bCs/>
                <w:sz w:val="29"/>
                <w:szCs w:val="29"/>
              </w:rPr>
            </w:pPr>
          </w:p>
        </w:tc>
      </w:tr>
      <w:tr w:rsidR="00C93698" w:rsidRPr="00C93698" w:rsidTr="00C93698">
        <w:tc>
          <w:tcPr>
            <w:tcW w:w="3405" w:type="dxa"/>
            <w:tcBorders>
              <w:top w:val="nil"/>
              <w:left w:val="nil"/>
              <w:bottom w:val="nil"/>
              <w:right w:val="nil"/>
            </w:tcBorders>
            <w:hideMark/>
          </w:tcPr>
          <w:p w:rsidR="00C93698" w:rsidRPr="00C93698" w:rsidRDefault="00C93698" w:rsidP="00C93698">
            <w:pPr>
              <w:spacing w:after="0" w:line="240" w:lineRule="auto"/>
              <w:jc w:val="center"/>
              <w:rPr>
                <w:rFonts w:eastAsia="Times New Roman" w:cs="Times New Roman"/>
                <w:sz w:val="24"/>
                <w:szCs w:val="24"/>
              </w:rPr>
            </w:pPr>
          </w:p>
        </w:tc>
        <w:tc>
          <w:tcPr>
            <w:tcW w:w="6240" w:type="dxa"/>
            <w:tcBorders>
              <w:top w:val="nil"/>
              <w:left w:val="nil"/>
              <w:bottom w:val="nil"/>
              <w:right w:val="nil"/>
            </w:tcBorders>
            <w:hideMark/>
          </w:tcPr>
          <w:p w:rsidR="00C93698" w:rsidRPr="00C93698" w:rsidRDefault="00C93698" w:rsidP="00481D6E">
            <w:pPr>
              <w:spacing w:after="0" w:line="240" w:lineRule="auto"/>
              <w:ind w:right="850" w:hanging="425"/>
              <w:jc w:val="right"/>
              <w:rPr>
                <w:rFonts w:eastAsia="Times New Roman" w:cs="Times New Roman"/>
                <w:sz w:val="24"/>
                <w:szCs w:val="24"/>
              </w:rPr>
            </w:pPr>
            <w:r w:rsidRPr="00C93698">
              <w:rPr>
                <w:rFonts w:eastAsia="Times New Roman" w:cs="Times New Roman"/>
                <w:i/>
                <w:iCs/>
                <w:sz w:val="29"/>
                <w:szCs w:val="29"/>
              </w:rPr>
              <w:t xml:space="preserve">     </w:t>
            </w:r>
          </w:p>
        </w:tc>
      </w:tr>
    </w:tbl>
    <w:p w:rsidR="00C93698" w:rsidRPr="00C93698" w:rsidRDefault="00C93698" w:rsidP="00C93698">
      <w:pPr>
        <w:spacing w:after="0" w:line="240" w:lineRule="auto"/>
        <w:jc w:val="center"/>
        <w:rPr>
          <w:rFonts w:eastAsia="Times New Roman" w:cs="Times New Roman"/>
          <w:b/>
          <w:bCs/>
          <w:color w:val="000000"/>
          <w:sz w:val="11"/>
          <w:szCs w:val="11"/>
        </w:rPr>
      </w:pPr>
    </w:p>
    <w:tbl>
      <w:tblPr>
        <w:tblW w:w="0" w:type="auto"/>
        <w:tblInd w:w="540" w:type="dxa"/>
        <w:tblCellMar>
          <w:top w:w="15" w:type="dxa"/>
          <w:left w:w="15" w:type="dxa"/>
          <w:bottom w:w="15" w:type="dxa"/>
          <w:right w:w="15" w:type="dxa"/>
        </w:tblCellMar>
        <w:tblLook w:val="04A0" w:firstRow="1" w:lastRow="0" w:firstColumn="1" w:lastColumn="0" w:noHBand="0" w:noVBand="1"/>
      </w:tblPr>
      <w:tblGrid>
        <w:gridCol w:w="1590"/>
      </w:tblGrid>
      <w:tr w:rsidR="00C93698" w:rsidRPr="00C93698" w:rsidTr="00C93698">
        <w:tc>
          <w:tcPr>
            <w:tcW w:w="1590" w:type="dxa"/>
            <w:tcBorders>
              <w:top w:val="single" w:sz="6" w:space="0" w:color="000000"/>
              <w:left w:val="single" w:sz="6" w:space="0" w:color="000000"/>
              <w:bottom w:val="single" w:sz="6" w:space="0" w:color="000000"/>
              <w:right w:val="single" w:sz="6" w:space="0" w:color="000000"/>
            </w:tcBorders>
            <w:tcMar>
              <w:top w:w="15" w:type="dxa"/>
              <w:left w:w="100" w:type="dxa"/>
              <w:bottom w:w="15" w:type="dxa"/>
              <w:right w:w="100" w:type="dxa"/>
            </w:tcMar>
            <w:hideMark/>
          </w:tcPr>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9"/>
                <w:szCs w:val="29"/>
              </w:rPr>
              <w:t>Dự Thảo</w:t>
            </w:r>
          </w:p>
        </w:tc>
      </w:tr>
    </w:tbl>
    <w:p w:rsidR="00C93698" w:rsidRPr="00C93698" w:rsidRDefault="00C93698" w:rsidP="00C93698">
      <w:pPr>
        <w:spacing w:after="0" w:line="240" w:lineRule="auto"/>
        <w:jc w:val="center"/>
        <w:rPr>
          <w:rFonts w:eastAsia="Times New Roman" w:cs="Times New Roman"/>
          <w:color w:val="000000"/>
          <w:sz w:val="27"/>
          <w:szCs w:val="27"/>
        </w:rPr>
      </w:pPr>
      <w:r w:rsidRPr="00C93698">
        <w:rPr>
          <w:rFonts w:eastAsia="Times New Roman" w:cs="Times New Roman"/>
          <w:b/>
          <w:bCs/>
          <w:color w:val="000000"/>
          <w:sz w:val="29"/>
          <w:szCs w:val="29"/>
        </w:rPr>
        <w:t>QUYẾT ĐỊNH</w:t>
      </w:r>
    </w:p>
    <w:p w:rsidR="00C93698" w:rsidRPr="00C32057" w:rsidRDefault="00C93698" w:rsidP="008D203B">
      <w:pPr>
        <w:spacing w:after="0" w:line="240" w:lineRule="auto"/>
        <w:jc w:val="center"/>
        <w:rPr>
          <w:b/>
          <w:sz w:val="26"/>
          <w:szCs w:val="26"/>
          <w:lang w:val="es-EC"/>
        </w:rPr>
      </w:pPr>
      <w:r w:rsidRPr="00C32057">
        <w:rPr>
          <w:rFonts w:eastAsia="Times New Roman" w:cs="Times New Roman"/>
          <w:b/>
          <w:bCs/>
          <w:color w:val="000000"/>
          <w:sz w:val="26"/>
          <w:szCs w:val="26"/>
        </w:rPr>
        <w:t xml:space="preserve">Về việc </w:t>
      </w:r>
      <w:r w:rsidR="005868E5" w:rsidRPr="00C32057">
        <w:rPr>
          <w:b/>
          <w:iCs/>
          <w:spacing w:val="-4"/>
          <w:sz w:val="26"/>
          <w:szCs w:val="26"/>
        </w:rPr>
        <w:t>điều chỉnh</w:t>
      </w:r>
      <w:r w:rsidR="00C32057" w:rsidRPr="00C32057">
        <w:rPr>
          <w:b/>
          <w:sz w:val="26"/>
          <w:szCs w:val="26"/>
        </w:rPr>
        <w:t xml:space="preserve">, sửa đổi, bổ sung Điều 1 </w:t>
      </w:r>
      <w:r w:rsidR="00C32057" w:rsidRPr="00C32057">
        <w:rPr>
          <w:rFonts w:eastAsia="Times New Roman"/>
          <w:b/>
          <w:iCs/>
          <w:sz w:val="26"/>
          <w:szCs w:val="26"/>
          <w:lang w:val="af-ZA"/>
        </w:rPr>
        <w:t>Quyết định số 2360/QĐ-UBND ngày 22/12/2016 của UBND tỉnh Đắk Nông</w:t>
      </w:r>
    </w:p>
    <w:p w:rsidR="008D203B" w:rsidRDefault="008D203B" w:rsidP="008D203B">
      <w:pPr>
        <w:spacing w:after="0" w:line="240" w:lineRule="auto"/>
        <w:jc w:val="center"/>
        <w:rPr>
          <w:rFonts w:eastAsia="Times New Roman" w:cs="Times New Roman"/>
          <w:b/>
          <w:bCs/>
          <w:color w:val="000000"/>
          <w:sz w:val="29"/>
          <w:szCs w:val="29"/>
        </w:rPr>
      </w:pPr>
    </w:p>
    <w:p w:rsidR="00F552DF" w:rsidRPr="00F552DF" w:rsidRDefault="00F552DF" w:rsidP="007C3D1E">
      <w:pPr>
        <w:spacing w:after="0" w:line="240" w:lineRule="auto"/>
        <w:jc w:val="center"/>
        <w:rPr>
          <w:rFonts w:eastAsia="Times New Roman" w:cs="Times New Roman"/>
          <w:b/>
          <w:bCs/>
          <w:color w:val="000000"/>
          <w:sz w:val="9"/>
          <w:szCs w:val="29"/>
        </w:rPr>
      </w:pPr>
    </w:p>
    <w:p w:rsidR="00C93698" w:rsidRPr="00C93698" w:rsidRDefault="00C93698" w:rsidP="00C93698">
      <w:pPr>
        <w:spacing w:after="0" w:line="400" w:lineRule="atLeast"/>
        <w:ind w:firstLine="720"/>
        <w:jc w:val="center"/>
        <w:rPr>
          <w:rFonts w:eastAsia="Times New Roman" w:cs="Times New Roman"/>
          <w:color w:val="000000"/>
          <w:sz w:val="27"/>
          <w:szCs w:val="27"/>
        </w:rPr>
      </w:pPr>
      <w:r w:rsidRPr="00C93698">
        <w:rPr>
          <w:rFonts w:eastAsia="Times New Roman" w:cs="Times New Roman"/>
          <w:b/>
          <w:bCs/>
          <w:color w:val="000000"/>
          <w:sz w:val="29"/>
          <w:szCs w:val="29"/>
        </w:rPr>
        <w:t>ỦY BAN NHÂN DÂN TỈNH ĐẮK NÔNG</w:t>
      </w:r>
    </w:p>
    <w:p w:rsidR="00C93698" w:rsidRDefault="00C93698" w:rsidP="00C93698">
      <w:pPr>
        <w:spacing w:before="60" w:after="0" w:line="240" w:lineRule="auto"/>
        <w:ind w:firstLine="720"/>
        <w:jc w:val="both"/>
        <w:rPr>
          <w:rFonts w:eastAsia="Times New Roman" w:cs="Times New Roman"/>
          <w:color w:val="000000"/>
          <w:sz w:val="9"/>
          <w:szCs w:val="29"/>
        </w:rPr>
      </w:pPr>
    </w:p>
    <w:p w:rsidR="008D203B" w:rsidRPr="00F552DF" w:rsidRDefault="008D203B" w:rsidP="00C93698">
      <w:pPr>
        <w:spacing w:before="60" w:after="0" w:line="240" w:lineRule="auto"/>
        <w:ind w:firstLine="720"/>
        <w:jc w:val="both"/>
        <w:rPr>
          <w:rFonts w:eastAsia="Times New Roman" w:cs="Times New Roman"/>
          <w:color w:val="000000"/>
          <w:sz w:val="9"/>
          <w:szCs w:val="29"/>
        </w:rPr>
      </w:pPr>
    </w:p>
    <w:p w:rsidR="005868E5" w:rsidRPr="00C32057" w:rsidRDefault="005868E5" w:rsidP="00C93698">
      <w:pPr>
        <w:spacing w:before="120" w:after="120" w:line="240" w:lineRule="auto"/>
        <w:ind w:firstLine="720"/>
        <w:jc w:val="both"/>
        <w:rPr>
          <w:rFonts w:eastAsia="Times New Roman" w:cs="Times New Roman"/>
          <w:color w:val="000000"/>
          <w:szCs w:val="28"/>
        </w:rPr>
      </w:pPr>
      <w:r w:rsidRPr="00C32057">
        <w:rPr>
          <w:rFonts w:eastAsia="Times New Roman" w:cs="Times New Roman"/>
          <w:color w:val="000000"/>
          <w:szCs w:val="28"/>
        </w:rPr>
        <w:t>Căn cứ Luật Tổ chức chính quyền địa phương ngày 19/6/2015;</w:t>
      </w:r>
    </w:p>
    <w:p w:rsidR="00C32057" w:rsidRPr="00C32057" w:rsidRDefault="00C32057" w:rsidP="00C32057">
      <w:pPr>
        <w:spacing w:before="120" w:after="120"/>
        <w:ind w:firstLine="720"/>
        <w:jc w:val="both"/>
        <w:rPr>
          <w:rFonts w:eastAsia="Times New Roman" w:cs="Times New Roman"/>
          <w:color w:val="000000"/>
          <w:szCs w:val="28"/>
        </w:rPr>
      </w:pPr>
      <w:r w:rsidRPr="00C32057">
        <w:rPr>
          <w:szCs w:val="28"/>
        </w:rPr>
        <w:t>Căn cứ Luật Giá ngày 20/6/2012;</w:t>
      </w:r>
    </w:p>
    <w:p w:rsidR="00C93698" w:rsidRPr="00C32057" w:rsidRDefault="00C93698" w:rsidP="00C93698">
      <w:pPr>
        <w:spacing w:before="120" w:after="120" w:line="240" w:lineRule="auto"/>
        <w:ind w:firstLine="720"/>
        <w:jc w:val="both"/>
        <w:rPr>
          <w:rFonts w:eastAsia="Times New Roman" w:cs="Times New Roman"/>
          <w:color w:val="000000"/>
          <w:szCs w:val="28"/>
        </w:rPr>
      </w:pPr>
      <w:r w:rsidRPr="00C32057">
        <w:rPr>
          <w:rFonts w:eastAsia="Times New Roman" w:cs="Times New Roman"/>
          <w:color w:val="000000"/>
          <w:szCs w:val="28"/>
        </w:rPr>
        <w:t>Căn cứ Luật Đất đai năm 2013;</w:t>
      </w:r>
    </w:p>
    <w:p w:rsidR="00C32057" w:rsidRPr="00C32057" w:rsidRDefault="00C32057" w:rsidP="00C93698">
      <w:pPr>
        <w:spacing w:before="120" w:after="120" w:line="240" w:lineRule="auto"/>
        <w:ind w:firstLine="720"/>
        <w:jc w:val="both"/>
        <w:rPr>
          <w:rFonts w:eastAsia="Times New Roman" w:cs="Times New Roman"/>
          <w:color w:val="000000"/>
          <w:szCs w:val="28"/>
        </w:rPr>
      </w:pPr>
      <w:r w:rsidRPr="00C32057">
        <w:rPr>
          <w:rFonts w:eastAsia="Times New Roman" w:cs="Times New Roman"/>
          <w:color w:val="000000"/>
          <w:szCs w:val="28"/>
        </w:rPr>
        <w:t>Căn cứ Luật Quản lý, sử dụng tài sản công năm ngày 21/6/2017;</w:t>
      </w:r>
    </w:p>
    <w:p w:rsidR="00C32057" w:rsidRPr="00C32057" w:rsidRDefault="00C32057" w:rsidP="00C32057">
      <w:pPr>
        <w:spacing w:before="120" w:after="120"/>
        <w:ind w:firstLine="720"/>
        <w:jc w:val="both"/>
        <w:rPr>
          <w:szCs w:val="28"/>
        </w:rPr>
      </w:pPr>
      <w:r w:rsidRPr="00C32057">
        <w:rPr>
          <w:szCs w:val="28"/>
        </w:rPr>
        <w:t>Căn cứ Nghị định số 177/2013/NĐ-CP ngày 14 tháng 11 năm 2013 của Chính phủ quy định chi tiết và hướng dẫn thi hành một số điều của Luật Giá; Nghị định số 149/2016/NĐ-CP ngày 11 tháng 11 năm 2016 của Chính phủ sửa đổi, bổ sung một số điều của Nghị định số 177/2013/NĐ-CP ngày 14 tháng 11 năm 2013 của Chính phủ;</w:t>
      </w:r>
    </w:p>
    <w:p w:rsidR="00C32057" w:rsidRPr="00C32057" w:rsidRDefault="00C32057" w:rsidP="00C32057">
      <w:pPr>
        <w:spacing w:before="120" w:after="120"/>
        <w:ind w:firstLine="720"/>
        <w:jc w:val="both"/>
        <w:rPr>
          <w:szCs w:val="28"/>
        </w:rPr>
      </w:pPr>
      <w:r w:rsidRPr="00C32057">
        <w:rPr>
          <w:szCs w:val="28"/>
        </w:rPr>
        <w:t>Căn cứ Nghị định số 43/2014/NĐ-CP ngày 15 tháng 5 năm 2014 của Chính phủ về thi hành Luật Đất đai;</w:t>
      </w:r>
    </w:p>
    <w:p w:rsidR="00C32057" w:rsidRPr="00C32057" w:rsidRDefault="00C32057" w:rsidP="00C32057">
      <w:pPr>
        <w:spacing w:before="120" w:after="120"/>
        <w:ind w:firstLine="720"/>
        <w:jc w:val="both"/>
        <w:rPr>
          <w:szCs w:val="28"/>
        </w:rPr>
      </w:pPr>
      <w:r w:rsidRPr="00C32057">
        <w:rPr>
          <w:szCs w:val="28"/>
        </w:rPr>
        <w:t xml:space="preserve">Căn cứ Nghị định số 151/2017/NĐ-CP ngày 23 tháng 12 năm 2017 của Chính phủ quy định chi tiết một số điều của Luật </w:t>
      </w:r>
      <w:r w:rsidRPr="00C32057">
        <w:rPr>
          <w:rFonts w:eastAsia="Times New Roman" w:cs="Times New Roman"/>
          <w:color w:val="000000"/>
          <w:szCs w:val="28"/>
        </w:rPr>
        <w:t>Quản lý, sử dụng tài sản công</w:t>
      </w:r>
      <w:r w:rsidRPr="00C32057">
        <w:rPr>
          <w:szCs w:val="28"/>
        </w:rPr>
        <w:t>;</w:t>
      </w:r>
    </w:p>
    <w:p w:rsidR="007C3D1E" w:rsidRPr="00C32057" w:rsidRDefault="008D203B" w:rsidP="00A57F46">
      <w:pPr>
        <w:spacing w:before="120" w:after="120" w:line="240" w:lineRule="auto"/>
        <w:ind w:firstLine="720"/>
        <w:jc w:val="both"/>
        <w:rPr>
          <w:rFonts w:eastAsia="Times New Roman" w:cs="Times New Roman"/>
          <w:b/>
          <w:bCs/>
          <w:color w:val="000000"/>
          <w:sz w:val="6"/>
          <w:szCs w:val="28"/>
        </w:rPr>
      </w:pPr>
      <w:r w:rsidRPr="00C32057">
        <w:rPr>
          <w:rFonts w:eastAsia="Times New Roman" w:cs="Times New Roman"/>
          <w:color w:val="000000"/>
          <w:szCs w:val="28"/>
        </w:rPr>
        <w:t>X</w:t>
      </w:r>
      <w:r w:rsidR="00C93698" w:rsidRPr="00C32057">
        <w:rPr>
          <w:rFonts w:eastAsia="Times New Roman" w:cs="Times New Roman"/>
          <w:color w:val="000000"/>
          <w:szCs w:val="28"/>
        </w:rPr>
        <w:t xml:space="preserve">ét đề nghị của Giám đốc Sở Tài nguyên và Môi trường tại </w:t>
      </w:r>
      <w:r w:rsidR="00C32057" w:rsidRPr="00C32057">
        <w:rPr>
          <w:rFonts w:eastAsia="Times New Roman" w:cs="Times New Roman"/>
          <w:color w:val="000000"/>
          <w:szCs w:val="28"/>
        </w:rPr>
        <w:t>Tờ trình</w:t>
      </w:r>
      <w:r w:rsidR="00C93698" w:rsidRPr="00C32057">
        <w:rPr>
          <w:rFonts w:eastAsia="Times New Roman" w:cs="Times New Roman"/>
          <w:color w:val="000000"/>
          <w:szCs w:val="28"/>
        </w:rPr>
        <w:t xml:space="preserve"> số…../</w:t>
      </w:r>
      <w:r w:rsidR="00C32057" w:rsidRPr="00C32057">
        <w:rPr>
          <w:rFonts w:eastAsia="Times New Roman" w:cs="Times New Roman"/>
          <w:color w:val="000000"/>
          <w:szCs w:val="28"/>
        </w:rPr>
        <w:t>TTr</w:t>
      </w:r>
      <w:r w:rsidR="00C93698" w:rsidRPr="00C32057">
        <w:rPr>
          <w:rFonts w:eastAsia="Times New Roman" w:cs="Times New Roman"/>
          <w:color w:val="000000"/>
          <w:szCs w:val="28"/>
        </w:rPr>
        <w:t>-STNMT, ngày…..tháng…..năm 201</w:t>
      </w:r>
      <w:r w:rsidR="00A57F46">
        <w:rPr>
          <w:rFonts w:eastAsia="Times New Roman" w:cs="Times New Roman"/>
          <w:color w:val="000000"/>
          <w:szCs w:val="28"/>
        </w:rPr>
        <w:t>9;</w:t>
      </w:r>
    </w:p>
    <w:p w:rsidR="00C93698" w:rsidRPr="00C32057" w:rsidRDefault="00C93698" w:rsidP="00C93698">
      <w:pPr>
        <w:spacing w:before="120" w:after="120" w:line="240" w:lineRule="auto"/>
        <w:ind w:firstLine="720"/>
        <w:jc w:val="center"/>
        <w:rPr>
          <w:rFonts w:eastAsia="Times New Roman" w:cs="Times New Roman"/>
          <w:b/>
          <w:bCs/>
          <w:color w:val="000000"/>
          <w:szCs w:val="28"/>
        </w:rPr>
      </w:pPr>
      <w:r w:rsidRPr="00C32057">
        <w:rPr>
          <w:rFonts w:eastAsia="Times New Roman" w:cs="Times New Roman"/>
          <w:b/>
          <w:bCs/>
          <w:color w:val="000000"/>
          <w:szCs w:val="28"/>
        </w:rPr>
        <w:t>QUYẾT ĐỊNH:</w:t>
      </w:r>
    </w:p>
    <w:p w:rsidR="00065264" w:rsidRPr="00C32057" w:rsidRDefault="00065264" w:rsidP="00C93698">
      <w:pPr>
        <w:spacing w:before="120" w:after="120" w:line="240" w:lineRule="auto"/>
        <w:ind w:firstLine="720"/>
        <w:jc w:val="center"/>
        <w:rPr>
          <w:rFonts w:eastAsia="Times New Roman" w:cs="Times New Roman"/>
          <w:color w:val="000000"/>
          <w:sz w:val="4"/>
          <w:szCs w:val="28"/>
        </w:rPr>
      </w:pPr>
    </w:p>
    <w:p w:rsidR="00065264" w:rsidRPr="00C32057" w:rsidRDefault="00C93698" w:rsidP="004604E4">
      <w:pPr>
        <w:widowControl w:val="0"/>
        <w:spacing w:before="60"/>
        <w:ind w:firstLine="720"/>
        <w:jc w:val="both"/>
        <w:rPr>
          <w:iCs/>
          <w:spacing w:val="-4"/>
          <w:szCs w:val="28"/>
        </w:rPr>
      </w:pPr>
      <w:r w:rsidRPr="00C32057">
        <w:rPr>
          <w:rFonts w:eastAsia="Times New Roman" w:cs="Times New Roman"/>
          <w:b/>
          <w:bCs/>
          <w:color w:val="000000"/>
          <w:szCs w:val="28"/>
        </w:rPr>
        <w:t xml:space="preserve">Điều 1. </w:t>
      </w:r>
      <w:r w:rsidR="004604E4" w:rsidRPr="00C32057">
        <w:rPr>
          <w:rFonts w:eastAsia="Times New Roman" w:cs="Times New Roman"/>
          <w:bCs/>
          <w:color w:val="000000"/>
          <w:szCs w:val="28"/>
        </w:rPr>
        <w:t>Đ</w:t>
      </w:r>
      <w:r w:rsidR="004604E4" w:rsidRPr="00C32057">
        <w:rPr>
          <w:iCs/>
          <w:spacing w:val="-4"/>
          <w:szCs w:val="28"/>
        </w:rPr>
        <w:t xml:space="preserve">iều chỉnh một số nội dung tại </w:t>
      </w:r>
      <w:r w:rsidR="00C32057" w:rsidRPr="00C32057">
        <w:rPr>
          <w:szCs w:val="28"/>
        </w:rPr>
        <w:t xml:space="preserve">Điều 1, </w:t>
      </w:r>
      <w:r w:rsidR="00C32057" w:rsidRPr="00C32057">
        <w:rPr>
          <w:rFonts w:eastAsia="Times New Roman"/>
          <w:iCs/>
          <w:szCs w:val="28"/>
          <w:lang w:val="af-ZA"/>
        </w:rPr>
        <w:t>Quyết định số 2360/QĐ-UBND ngày 22/12/2016 của UBND tỉnh Đắk Nông</w:t>
      </w:r>
      <w:r w:rsidR="004604E4" w:rsidRPr="00C32057">
        <w:rPr>
          <w:iCs/>
          <w:spacing w:val="-4"/>
          <w:szCs w:val="28"/>
        </w:rPr>
        <w:t xml:space="preserve"> về việc </w:t>
      </w:r>
      <w:r w:rsidR="00C32057" w:rsidRPr="00C32057">
        <w:rPr>
          <w:rFonts w:eastAsia="Times New Roman"/>
          <w:iCs/>
          <w:szCs w:val="28"/>
          <w:lang w:val="af-ZA"/>
        </w:rPr>
        <w:t>quy định mức giá cho thuê lại đất tại Khu Công nghiệp Tâm Thắng, huyện Cư Jút, tỉnh Đắk Nông</w:t>
      </w:r>
      <w:r w:rsidR="004604E4" w:rsidRPr="00C32057">
        <w:rPr>
          <w:iCs/>
          <w:spacing w:val="-4"/>
          <w:szCs w:val="28"/>
        </w:rPr>
        <w:t xml:space="preserve">. </w:t>
      </w:r>
    </w:p>
    <w:p w:rsidR="00065264" w:rsidRPr="00C32057" w:rsidRDefault="00C32057" w:rsidP="00065264">
      <w:pPr>
        <w:widowControl w:val="0"/>
        <w:spacing w:before="60"/>
        <w:ind w:firstLine="720"/>
        <w:jc w:val="both"/>
        <w:rPr>
          <w:iCs/>
          <w:spacing w:val="-4"/>
          <w:szCs w:val="28"/>
        </w:rPr>
      </w:pPr>
      <w:r w:rsidRPr="00C32057">
        <w:rPr>
          <w:iCs/>
          <w:spacing w:val="-4"/>
          <w:szCs w:val="28"/>
        </w:rPr>
        <w:t xml:space="preserve">- </w:t>
      </w:r>
      <w:r w:rsidR="00065264" w:rsidRPr="00C32057">
        <w:rPr>
          <w:iCs/>
          <w:spacing w:val="-4"/>
          <w:szCs w:val="28"/>
        </w:rPr>
        <w:t xml:space="preserve">Theo nội dung tại </w:t>
      </w:r>
      <w:r w:rsidRPr="00C32057">
        <w:rPr>
          <w:szCs w:val="28"/>
        </w:rPr>
        <w:t>Điề</w:t>
      </w:r>
      <w:r w:rsidR="00A57F46">
        <w:rPr>
          <w:szCs w:val="28"/>
        </w:rPr>
        <w:t xml:space="preserve">u 1, </w:t>
      </w:r>
      <w:r w:rsidRPr="00C32057">
        <w:rPr>
          <w:rFonts w:eastAsia="Times New Roman"/>
          <w:iCs/>
          <w:szCs w:val="28"/>
          <w:lang w:val="af-ZA"/>
        </w:rPr>
        <w:t>Quyết định số 2360/QĐ-UBND ngày 22/12/2016 của UBND tỉnh Đắk Nông đã</w:t>
      </w:r>
      <w:r w:rsidR="00065264" w:rsidRPr="00C32057">
        <w:rPr>
          <w:iCs/>
          <w:spacing w:val="-4"/>
          <w:szCs w:val="28"/>
        </w:rPr>
        <w:t xml:space="preserve"> quy định:</w:t>
      </w:r>
    </w:p>
    <w:p w:rsidR="00C32057" w:rsidRPr="00C32057" w:rsidRDefault="00C32057" w:rsidP="00C32057">
      <w:pPr>
        <w:ind w:firstLine="720"/>
        <w:jc w:val="both"/>
        <w:rPr>
          <w:rFonts w:eastAsia="Times New Roman"/>
          <w:iCs/>
          <w:szCs w:val="28"/>
          <w:lang w:val="af-ZA"/>
        </w:rPr>
      </w:pPr>
      <w:r w:rsidRPr="00C32057">
        <w:rPr>
          <w:rFonts w:eastAsia="Times New Roman"/>
          <w:iCs/>
          <w:szCs w:val="28"/>
          <w:lang w:val="af-ZA"/>
        </w:rPr>
        <w:t>“</w:t>
      </w:r>
      <w:r w:rsidRPr="00C32057">
        <w:rPr>
          <w:rFonts w:eastAsia="Times New Roman"/>
          <w:b/>
          <w:iCs/>
          <w:szCs w:val="28"/>
          <w:lang w:val="af-ZA"/>
        </w:rPr>
        <w:t>Điều 1.</w:t>
      </w:r>
      <w:r w:rsidRPr="00C32057">
        <w:rPr>
          <w:rFonts w:eastAsia="Times New Roman"/>
          <w:iCs/>
          <w:szCs w:val="28"/>
          <w:lang w:val="af-ZA"/>
        </w:rPr>
        <w:t xml:space="preserve"> Quy định mức giá cho thuê lại đất (đã có hạ tầng) tại Khu Công nghiệp Tâm Thắng, huyện Cư Jút, tỉnh Đắk Nông, cụ thể như sau:</w:t>
      </w:r>
    </w:p>
    <w:p w:rsidR="00C32057" w:rsidRPr="00C32057" w:rsidRDefault="00C32057" w:rsidP="00C32057">
      <w:pPr>
        <w:jc w:val="both"/>
        <w:rPr>
          <w:rFonts w:eastAsia="Times New Roman"/>
          <w:iCs/>
          <w:szCs w:val="28"/>
          <w:lang w:val="af-ZA"/>
        </w:rPr>
      </w:pPr>
      <w:r w:rsidRPr="00C32057">
        <w:rPr>
          <w:rFonts w:eastAsia="Times New Roman"/>
          <w:iCs/>
          <w:szCs w:val="28"/>
          <w:lang w:val="af-ZA"/>
        </w:rPr>
        <w:lastRenderedPageBreak/>
        <w:tab/>
        <w:t>1. Mức giá cho thuê lại đất: 7.000 đồng/m</w:t>
      </w:r>
      <w:r w:rsidRPr="00C32057">
        <w:rPr>
          <w:rFonts w:eastAsia="Times New Roman"/>
          <w:iCs/>
          <w:szCs w:val="28"/>
          <w:vertAlign w:val="superscript"/>
          <w:lang w:val="af-ZA"/>
        </w:rPr>
        <w:t>2</w:t>
      </w:r>
      <w:r w:rsidRPr="00C32057">
        <w:rPr>
          <w:rFonts w:eastAsia="Times New Roman"/>
          <w:iCs/>
          <w:szCs w:val="28"/>
          <w:lang w:val="af-ZA"/>
        </w:rPr>
        <w:t>/ năm (đã có thuế giá trị gia tăng);</w:t>
      </w:r>
    </w:p>
    <w:p w:rsidR="00C32057" w:rsidRPr="00C32057" w:rsidRDefault="00C32057" w:rsidP="00C32057">
      <w:pPr>
        <w:jc w:val="both"/>
        <w:rPr>
          <w:szCs w:val="28"/>
        </w:rPr>
      </w:pPr>
      <w:r w:rsidRPr="00C32057">
        <w:rPr>
          <w:szCs w:val="28"/>
        </w:rPr>
        <w:tab/>
        <w:t>2. Mức giá cho thuê lại đất nêu trên được áp dụng để tính tiền thuê đất cho cả nhà đầu tư trong nước, nhà đầu tư nước ngoài và được thực hiện từ ngày 01/01/2017 đến hết ngày 31/12/2021”.</w:t>
      </w:r>
    </w:p>
    <w:p w:rsidR="00065264" w:rsidRPr="00C32057" w:rsidRDefault="00C32057" w:rsidP="00065264">
      <w:pPr>
        <w:widowControl w:val="0"/>
        <w:spacing w:before="60"/>
        <w:ind w:firstLine="720"/>
        <w:jc w:val="both"/>
        <w:rPr>
          <w:iCs/>
          <w:spacing w:val="-4"/>
          <w:szCs w:val="28"/>
        </w:rPr>
      </w:pPr>
      <w:r w:rsidRPr="00C32057">
        <w:rPr>
          <w:iCs/>
          <w:spacing w:val="-4"/>
          <w:szCs w:val="28"/>
        </w:rPr>
        <w:t xml:space="preserve">- </w:t>
      </w:r>
      <w:r w:rsidR="00065264" w:rsidRPr="00C32057">
        <w:rPr>
          <w:iCs/>
          <w:spacing w:val="-4"/>
          <w:szCs w:val="28"/>
        </w:rPr>
        <w:t>Nội dung đề nghị điều chỉnh lại như sau:</w:t>
      </w:r>
    </w:p>
    <w:p w:rsidR="00C32057" w:rsidRPr="00C32057" w:rsidRDefault="00C32057" w:rsidP="00C32057">
      <w:pPr>
        <w:ind w:firstLine="720"/>
        <w:jc w:val="both"/>
        <w:rPr>
          <w:rFonts w:eastAsia="Times New Roman"/>
          <w:iCs/>
          <w:szCs w:val="28"/>
          <w:lang w:val="af-ZA"/>
        </w:rPr>
      </w:pPr>
      <w:r w:rsidRPr="00C32057">
        <w:rPr>
          <w:rFonts w:eastAsia="Times New Roman"/>
          <w:iCs/>
          <w:szCs w:val="28"/>
          <w:lang w:val="af-ZA"/>
        </w:rPr>
        <w:t>“</w:t>
      </w:r>
      <w:r w:rsidRPr="00C32057">
        <w:rPr>
          <w:rFonts w:eastAsia="Times New Roman"/>
          <w:b/>
          <w:iCs/>
          <w:szCs w:val="28"/>
          <w:lang w:val="af-ZA"/>
        </w:rPr>
        <w:t>Điều 1.</w:t>
      </w:r>
      <w:r w:rsidRPr="00C32057">
        <w:rPr>
          <w:rFonts w:eastAsia="Times New Roman"/>
          <w:iCs/>
          <w:szCs w:val="28"/>
          <w:lang w:val="af-ZA"/>
        </w:rPr>
        <w:t xml:space="preserve"> Quy định mức giá dịch vụ sử dụng kết cấu hạ tầng tại Khu Công nghiệp Tâm Thắng, huyện Cư Jút, tỉnh Đắk Nông, cụ thể như sau:</w:t>
      </w:r>
    </w:p>
    <w:p w:rsidR="00C32057" w:rsidRPr="00C32057" w:rsidRDefault="00C32057" w:rsidP="00C32057">
      <w:pPr>
        <w:jc w:val="both"/>
        <w:rPr>
          <w:rFonts w:eastAsia="Times New Roman"/>
          <w:iCs/>
          <w:szCs w:val="28"/>
          <w:lang w:val="af-ZA"/>
        </w:rPr>
      </w:pPr>
      <w:r w:rsidRPr="00C32057">
        <w:rPr>
          <w:rFonts w:eastAsia="Times New Roman"/>
          <w:iCs/>
          <w:szCs w:val="28"/>
          <w:lang w:val="af-ZA"/>
        </w:rPr>
        <w:tab/>
        <w:t>1. Mức giá dịch vụ sử dụng kết cấu hạ tầng khu sản xuất công nghiệp, kho bãi: 6.000 đồng/m</w:t>
      </w:r>
      <w:r w:rsidRPr="00C32057">
        <w:rPr>
          <w:rFonts w:eastAsia="Times New Roman"/>
          <w:iCs/>
          <w:szCs w:val="28"/>
          <w:vertAlign w:val="superscript"/>
          <w:lang w:val="af-ZA"/>
        </w:rPr>
        <w:t>2</w:t>
      </w:r>
      <w:r w:rsidRPr="00C32057">
        <w:rPr>
          <w:rFonts w:eastAsia="Times New Roman"/>
          <w:iCs/>
          <w:szCs w:val="28"/>
          <w:lang w:val="af-ZA"/>
        </w:rPr>
        <w:t>/ năm (đã có thuế giá trị gia tăng);</w:t>
      </w:r>
    </w:p>
    <w:p w:rsidR="00C32057" w:rsidRPr="00C32057" w:rsidRDefault="00C32057" w:rsidP="00C32057">
      <w:pPr>
        <w:jc w:val="both"/>
        <w:rPr>
          <w:rFonts w:eastAsia="Times New Roman"/>
          <w:iCs/>
          <w:szCs w:val="28"/>
          <w:lang w:val="af-ZA"/>
        </w:rPr>
      </w:pPr>
      <w:r w:rsidRPr="00C32057">
        <w:rPr>
          <w:rFonts w:eastAsia="Times New Roman"/>
          <w:iCs/>
          <w:szCs w:val="28"/>
          <w:lang w:val="af-ZA"/>
        </w:rPr>
        <w:tab/>
        <w:t>2. Mức giá dịch vụ sử dụng kết cấu hạ tầng khu đất dịch vụ: 7.000 đồng/m</w:t>
      </w:r>
      <w:r w:rsidRPr="00C32057">
        <w:rPr>
          <w:rFonts w:eastAsia="Times New Roman"/>
          <w:iCs/>
          <w:szCs w:val="28"/>
          <w:vertAlign w:val="superscript"/>
          <w:lang w:val="af-ZA"/>
        </w:rPr>
        <w:t>2</w:t>
      </w:r>
      <w:r w:rsidRPr="00C32057">
        <w:rPr>
          <w:rFonts w:eastAsia="Times New Roman"/>
          <w:iCs/>
          <w:szCs w:val="28"/>
          <w:lang w:val="af-ZA"/>
        </w:rPr>
        <w:t>/ năm (đã có thuế giá trị gia tăng);</w:t>
      </w:r>
    </w:p>
    <w:p w:rsidR="00C32057" w:rsidRPr="00C32057" w:rsidRDefault="00C32057" w:rsidP="00C32057">
      <w:pPr>
        <w:jc w:val="both"/>
        <w:rPr>
          <w:szCs w:val="28"/>
        </w:rPr>
      </w:pPr>
      <w:r w:rsidRPr="00C32057">
        <w:rPr>
          <w:szCs w:val="28"/>
        </w:rPr>
        <w:tab/>
        <w:t>3. Mức giá</w:t>
      </w:r>
      <w:r w:rsidR="00A05F04">
        <w:rPr>
          <w:szCs w:val="28"/>
        </w:rPr>
        <w:t xml:space="preserve"> dịch vụ sử dụng kết cấu hạ tầng quy định tại khoản 1 và khoản 2 Điều này được áp dụng cho cả nhà đầu tư trong nước, nhà đầu tư nước ngoài và được</w:t>
      </w:r>
      <w:r w:rsidRPr="00C32057">
        <w:rPr>
          <w:szCs w:val="28"/>
        </w:rPr>
        <w:t xml:space="preserve"> thực hiện từ ngày ban hành quyết định này đến hết ngày 31/12/2021”.</w:t>
      </w:r>
    </w:p>
    <w:p w:rsidR="00C32057" w:rsidRPr="00C32057" w:rsidRDefault="00C32057" w:rsidP="00C32057">
      <w:pPr>
        <w:jc w:val="both"/>
        <w:rPr>
          <w:rFonts w:eastAsia="Times New Roman"/>
          <w:iCs/>
          <w:szCs w:val="28"/>
          <w:lang w:val="af-ZA"/>
        </w:rPr>
      </w:pPr>
      <w:r w:rsidRPr="00C32057">
        <w:rPr>
          <w:szCs w:val="28"/>
        </w:rPr>
        <w:tab/>
        <w:t xml:space="preserve">4. </w:t>
      </w:r>
      <w:r w:rsidRPr="00C32057">
        <w:rPr>
          <w:rFonts w:eastAsia="Times New Roman"/>
          <w:iCs/>
          <w:szCs w:val="28"/>
          <w:lang w:val="af-ZA"/>
        </w:rPr>
        <w:t>Tỷ lệ trích từ tiền cho thuê dịch vụ sử dụng kết cấu hạ tầng tại Khu Công nghiệp Tâm Thắng, huyện Cư Jút, tỉnh Đắk Nông để chi hoạt động thường xuyên được thực hiện theo Quyết định số 547/QĐ-UBND ngày 19/4/2019 của UBND tỉnh Đắk Nông”.</w:t>
      </w:r>
    </w:p>
    <w:p w:rsidR="00065264" w:rsidRPr="00C32057" w:rsidRDefault="00C32057" w:rsidP="00065264">
      <w:pPr>
        <w:widowControl w:val="0"/>
        <w:spacing w:before="60"/>
        <w:ind w:firstLine="720"/>
        <w:jc w:val="both"/>
        <w:rPr>
          <w:iCs/>
          <w:spacing w:val="-4"/>
          <w:szCs w:val="28"/>
        </w:rPr>
      </w:pPr>
      <w:r w:rsidRPr="00C32057">
        <w:rPr>
          <w:iCs/>
          <w:spacing w:val="-4"/>
          <w:szCs w:val="28"/>
        </w:rPr>
        <w:t xml:space="preserve">- </w:t>
      </w:r>
      <w:r w:rsidR="00065264" w:rsidRPr="00C32057">
        <w:rPr>
          <w:iCs/>
          <w:spacing w:val="-4"/>
          <w:szCs w:val="28"/>
        </w:rPr>
        <w:t xml:space="preserve"> Lý do điều chỉnh: </w:t>
      </w:r>
      <w:r w:rsidRPr="00C32057">
        <w:rPr>
          <w:szCs w:val="28"/>
        </w:rPr>
        <w:t>Để có cách tính giá cho thuê tương ứng với từng loại đất trong khu công nghiệp</w:t>
      </w:r>
      <w:r w:rsidR="00065264" w:rsidRPr="00C32057">
        <w:rPr>
          <w:szCs w:val="28"/>
        </w:rPr>
        <w:t>.</w:t>
      </w:r>
    </w:p>
    <w:p w:rsidR="00065264" w:rsidRPr="00C32057" w:rsidRDefault="00065264" w:rsidP="00065264">
      <w:pPr>
        <w:widowControl w:val="0"/>
        <w:spacing w:before="60"/>
        <w:ind w:firstLine="720"/>
        <w:jc w:val="both"/>
        <w:rPr>
          <w:iCs/>
          <w:spacing w:val="-4"/>
          <w:szCs w:val="28"/>
        </w:rPr>
      </w:pPr>
      <w:r w:rsidRPr="00C32057">
        <w:rPr>
          <w:iCs/>
          <w:spacing w:val="-4"/>
          <w:szCs w:val="28"/>
        </w:rPr>
        <w:t xml:space="preserve">+ Các nội dung còn lại vẫn giữ nguyên theo </w:t>
      </w:r>
      <w:r w:rsidR="00C32057" w:rsidRPr="00C32057">
        <w:rPr>
          <w:rFonts w:eastAsia="Times New Roman"/>
          <w:iCs/>
          <w:szCs w:val="28"/>
          <w:lang w:val="af-ZA"/>
        </w:rPr>
        <w:t>Quyết định số 2360/QĐ-UBND ngày 22/12/2016 của UBND tỉnh Đắk Nông</w:t>
      </w:r>
      <w:r w:rsidRPr="00C32057">
        <w:rPr>
          <w:iCs/>
          <w:spacing w:val="-4"/>
          <w:szCs w:val="28"/>
        </w:rPr>
        <w:t>.</w:t>
      </w:r>
    </w:p>
    <w:p w:rsidR="00C32057" w:rsidRPr="00C32057" w:rsidRDefault="00C93698" w:rsidP="00C93698">
      <w:pPr>
        <w:spacing w:before="120" w:after="120" w:line="240" w:lineRule="auto"/>
        <w:ind w:firstLine="720"/>
        <w:jc w:val="both"/>
        <w:rPr>
          <w:rFonts w:eastAsia="Times New Roman" w:cs="Times New Roman"/>
          <w:bCs/>
          <w:color w:val="000000"/>
          <w:szCs w:val="28"/>
        </w:rPr>
      </w:pPr>
      <w:r w:rsidRPr="00C32057">
        <w:rPr>
          <w:rFonts w:eastAsia="Times New Roman" w:cs="Times New Roman"/>
          <w:i/>
          <w:iCs/>
          <w:color w:val="000000"/>
          <w:szCs w:val="28"/>
        </w:rPr>
        <w:t xml:space="preserve">  </w:t>
      </w:r>
      <w:r w:rsidRPr="00C32057">
        <w:rPr>
          <w:rFonts w:eastAsia="Times New Roman" w:cs="Times New Roman"/>
          <w:b/>
          <w:bCs/>
          <w:color w:val="000000"/>
          <w:szCs w:val="28"/>
        </w:rPr>
        <w:t>Điều 2.</w:t>
      </w:r>
      <w:r w:rsidRPr="00C32057">
        <w:rPr>
          <w:rFonts w:eastAsia="Times New Roman" w:cs="Times New Roman"/>
          <w:bCs/>
          <w:color w:val="000000"/>
          <w:szCs w:val="28"/>
        </w:rPr>
        <w:t xml:space="preserve"> </w:t>
      </w:r>
      <w:r w:rsidR="00C32057" w:rsidRPr="00C32057">
        <w:rPr>
          <w:rFonts w:eastAsia="Times New Roman" w:cs="Times New Roman"/>
          <w:bCs/>
          <w:color w:val="000000"/>
          <w:szCs w:val="28"/>
        </w:rPr>
        <w:t xml:space="preserve">Căn cứ mức giá thu trên, </w:t>
      </w:r>
      <w:r w:rsidR="00C32057" w:rsidRPr="00C32057">
        <w:rPr>
          <w:szCs w:val="28"/>
        </w:rPr>
        <w:t>Công ty phát triển hạ tầng KCN Tâm Thắng thực hiện ký hợp đồng với các tổ chức, cá nhân có liên quan để thực hiện theo quy đinh.</w:t>
      </w:r>
    </w:p>
    <w:p w:rsidR="00C32057" w:rsidRPr="00C32057" w:rsidRDefault="00C32057" w:rsidP="00C32057">
      <w:pPr>
        <w:ind w:firstLine="720"/>
        <w:jc w:val="both"/>
        <w:rPr>
          <w:szCs w:val="28"/>
        </w:rPr>
      </w:pPr>
      <w:r w:rsidRPr="00C32057">
        <w:rPr>
          <w:rFonts w:eastAsia="Times New Roman"/>
          <w:iCs/>
          <w:szCs w:val="28"/>
          <w:lang w:val="af-ZA"/>
        </w:rPr>
        <w:t>Giao Sở Tài nguyên và Môi trường cập nhật chi tiết giá đất cho thuê tại các khu công nghiệp trên địa bàn tỉnh vào B</w:t>
      </w:r>
      <w:r w:rsidRPr="00C32057">
        <w:rPr>
          <w:color w:val="000000"/>
          <w:szCs w:val="28"/>
          <w:lang w:val="nl-NL"/>
        </w:rPr>
        <w:t>ảng giá đất 05 năm (giai đoạn 2020-2024) trên địa bàn tỉnh Đắk Nông theo quy định.</w:t>
      </w:r>
    </w:p>
    <w:p w:rsidR="00C93698" w:rsidRPr="00C32057" w:rsidRDefault="00C93698" w:rsidP="00C93698">
      <w:pPr>
        <w:spacing w:before="120" w:after="120" w:line="240" w:lineRule="auto"/>
        <w:ind w:firstLine="720"/>
        <w:jc w:val="both"/>
        <w:rPr>
          <w:rFonts w:eastAsia="Times New Roman" w:cs="Times New Roman"/>
          <w:color w:val="000000"/>
          <w:szCs w:val="28"/>
        </w:rPr>
      </w:pPr>
      <w:r w:rsidRPr="00C32057">
        <w:rPr>
          <w:rFonts w:eastAsia="Times New Roman" w:cs="Times New Roman"/>
          <w:b/>
          <w:bCs/>
          <w:color w:val="000000"/>
          <w:szCs w:val="28"/>
        </w:rPr>
        <w:t>Điều 3</w:t>
      </w:r>
      <w:r w:rsidRPr="00C32057">
        <w:rPr>
          <w:rFonts w:eastAsia="Times New Roman" w:cs="Times New Roman"/>
          <w:color w:val="000000"/>
          <w:szCs w:val="28"/>
        </w:rPr>
        <w:t>. Quyết định này có hiệu lực kể từ ngày ký.</w:t>
      </w:r>
    </w:p>
    <w:p w:rsidR="00C93698" w:rsidRDefault="00C93698" w:rsidP="00C32057">
      <w:pPr>
        <w:spacing w:before="120" w:after="120" w:line="240" w:lineRule="auto"/>
        <w:ind w:firstLine="720"/>
        <w:jc w:val="both"/>
        <w:rPr>
          <w:rFonts w:eastAsia="Times New Roman" w:cs="Times New Roman"/>
          <w:color w:val="000000"/>
          <w:sz w:val="27"/>
          <w:szCs w:val="27"/>
        </w:rPr>
      </w:pPr>
      <w:r w:rsidRPr="00C32057">
        <w:rPr>
          <w:rFonts w:eastAsia="Times New Roman" w:cs="Times New Roman"/>
          <w:color w:val="000000"/>
          <w:szCs w:val="28"/>
        </w:rPr>
        <w:t xml:space="preserve">Chánh văn phòng UBND tỉnh; Giám đốc các Sở: Tài chính, </w:t>
      </w:r>
      <w:r w:rsidR="00C32057" w:rsidRPr="00C32057">
        <w:rPr>
          <w:rFonts w:eastAsia="Times New Roman" w:cs="Times New Roman"/>
          <w:color w:val="000000"/>
          <w:szCs w:val="28"/>
        </w:rPr>
        <w:t xml:space="preserve">Xây dựng, Công thương, </w:t>
      </w:r>
      <w:r w:rsidRPr="00C32057">
        <w:rPr>
          <w:rFonts w:eastAsia="Times New Roman" w:cs="Times New Roman"/>
          <w:color w:val="000000"/>
          <w:szCs w:val="28"/>
        </w:rPr>
        <w:t xml:space="preserve">Tài nguyên và Môi trường, </w:t>
      </w:r>
      <w:r w:rsidR="00C32057" w:rsidRPr="00C32057">
        <w:rPr>
          <w:rFonts w:eastAsia="Times New Roman" w:cs="Times New Roman"/>
          <w:color w:val="000000"/>
          <w:szCs w:val="28"/>
        </w:rPr>
        <w:t>Giao thông Vận tải, Nông nghiệp và Phát triển nông thôn; Cục trưởng Cục thuế tỉnh;</w:t>
      </w:r>
      <w:r w:rsidR="00055CB2">
        <w:rPr>
          <w:rFonts w:eastAsia="Times New Roman" w:cs="Times New Roman"/>
          <w:color w:val="000000"/>
          <w:szCs w:val="28"/>
        </w:rPr>
        <w:t xml:space="preserve"> n</w:t>
      </w:r>
      <w:r w:rsidR="00C32057" w:rsidRPr="00C32057">
        <w:rPr>
          <w:rFonts w:eastAsia="Times New Roman" w:cs="Times New Roman"/>
          <w:color w:val="000000"/>
          <w:szCs w:val="28"/>
        </w:rPr>
        <w:t xml:space="preserve"> Giám đốc Kho bạc Nhà nước tỉnh Đắk Nông; </w:t>
      </w:r>
      <w:r w:rsidR="00C32057" w:rsidRPr="00C32057">
        <w:rPr>
          <w:rFonts w:eastAsia="Times New Roman" w:cs="Times New Roman"/>
          <w:color w:val="000000"/>
          <w:szCs w:val="28"/>
        </w:rPr>
        <w:lastRenderedPageBreak/>
        <w:t xml:space="preserve">Chủ tịch UBND huyện Cư Jút; Giám đốc </w:t>
      </w:r>
      <w:r w:rsidR="00C32057" w:rsidRPr="00C32057">
        <w:rPr>
          <w:szCs w:val="28"/>
        </w:rPr>
        <w:t>Ban quản lý các khu công nghiệp tỉnh Đắk Nông</w:t>
      </w:r>
      <w:r w:rsidR="00C32057" w:rsidRPr="00C32057">
        <w:rPr>
          <w:color w:val="000000"/>
          <w:szCs w:val="28"/>
        </w:rPr>
        <w:t>; Giá</w:t>
      </w:r>
      <w:bookmarkStart w:id="0" w:name="_GoBack"/>
      <w:bookmarkEnd w:id="0"/>
      <w:r w:rsidR="00C32057" w:rsidRPr="00C32057">
        <w:rPr>
          <w:color w:val="000000"/>
          <w:szCs w:val="28"/>
        </w:rPr>
        <w:t xml:space="preserve">m đốc </w:t>
      </w:r>
      <w:r w:rsidR="00C32057" w:rsidRPr="00C32057">
        <w:rPr>
          <w:szCs w:val="28"/>
        </w:rPr>
        <w:t>Công ty phát triển hạ tầng KCN Tâm Thắng</w:t>
      </w:r>
      <w:r w:rsidRPr="00C32057">
        <w:rPr>
          <w:rFonts w:eastAsia="Times New Roman" w:cs="Times New Roman"/>
          <w:color w:val="000000"/>
          <w:szCs w:val="28"/>
        </w:rPr>
        <w:t>; Thủ trưởng các đơn vị, cá nhân có liên quan chịu trách nhiệm thi hành Quyết định này./.</w:t>
      </w:r>
      <w:r w:rsidRPr="000862F7">
        <w:rPr>
          <w:rFonts w:eastAsia="Times New Roman" w:cs="Times New Roman"/>
          <w:color w:val="000000"/>
          <w:sz w:val="27"/>
          <w:szCs w:val="27"/>
        </w:rPr>
        <w:t xml:space="preserve"> </w:t>
      </w:r>
    </w:p>
    <w:p w:rsidR="000862F7" w:rsidRPr="000862F7" w:rsidRDefault="004715AB" w:rsidP="00C93698">
      <w:pPr>
        <w:spacing w:before="120" w:after="120" w:line="240" w:lineRule="auto"/>
        <w:ind w:firstLine="720"/>
        <w:jc w:val="both"/>
        <w:rPr>
          <w:rFonts w:eastAsia="Times New Roman" w:cs="Times New Roman"/>
          <w:color w:val="000000"/>
          <w:sz w:val="7"/>
          <w:szCs w:val="27"/>
        </w:rPr>
      </w:pPr>
      <w:r>
        <w:rPr>
          <w:rFonts w:eastAsia="Times New Roman" w:cs="Times New Roman"/>
          <w:color w:val="000000"/>
          <w:sz w:val="7"/>
          <w:szCs w:val="27"/>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4907"/>
        <w:gridCol w:w="4910"/>
      </w:tblGrid>
      <w:tr w:rsidR="00C93698" w:rsidRPr="00C93698" w:rsidTr="00C93698">
        <w:tc>
          <w:tcPr>
            <w:tcW w:w="4995" w:type="dxa"/>
            <w:tcBorders>
              <w:top w:val="nil"/>
              <w:left w:val="nil"/>
              <w:bottom w:val="nil"/>
              <w:right w:val="nil"/>
            </w:tcBorders>
            <w:tcMar>
              <w:top w:w="15" w:type="dxa"/>
              <w:left w:w="100" w:type="dxa"/>
              <w:bottom w:w="15" w:type="dxa"/>
              <w:right w:w="100" w:type="dxa"/>
            </w:tcMar>
            <w:hideMark/>
          </w:tcPr>
          <w:p w:rsidR="00C93698" w:rsidRPr="00F552DF" w:rsidRDefault="00C93698" w:rsidP="00F552DF">
            <w:pPr>
              <w:spacing w:after="0" w:line="240" w:lineRule="auto"/>
              <w:rPr>
                <w:rFonts w:eastAsia="Times New Roman" w:cs="Times New Roman"/>
                <w:sz w:val="24"/>
                <w:szCs w:val="24"/>
              </w:rPr>
            </w:pPr>
            <w:r w:rsidRPr="00F552DF">
              <w:rPr>
                <w:rFonts w:eastAsia="Times New Roman" w:cs="Times New Roman"/>
                <w:b/>
                <w:bCs/>
                <w:i/>
                <w:iCs/>
                <w:sz w:val="24"/>
                <w:szCs w:val="24"/>
              </w:rPr>
              <w:t xml:space="preserve">Nơi nhận:                                                      </w:t>
            </w:r>
          </w:p>
          <w:p w:rsidR="00C93698" w:rsidRPr="00F552DF" w:rsidRDefault="00C93698" w:rsidP="00F552DF">
            <w:pPr>
              <w:spacing w:after="0" w:line="240" w:lineRule="auto"/>
              <w:rPr>
                <w:rFonts w:eastAsia="Times New Roman" w:cs="Times New Roman"/>
                <w:sz w:val="24"/>
                <w:szCs w:val="24"/>
              </w:rPr>
            </w:pPr>
            <w:r w:rsidRPr="00F552DF">
              <w:rPr>
                <w:rFonts w:eastAsia="Times New Roman" w:cs="Times New Roman"/>
                <w:sz w:val="24"/>
                <w:szCs w:val="24"/>
              </w:rPr>
              <w:t xml:space="preserve">Như điều 3;                                                                 </w:t>
            </w:r>
          </w:p>
          <w:p w:rsidR="00C93698" w:rsidRPr="00F552DF" w:rsidRDefault="00C93698" w:rsidP="00F552DF">
            <w:pPr>
              <w:spacing w:after="0" w:line="240" w:lineRule="auto"/>
              <w:rPr>
                <w:rFonts w:eastAsia="Times New Roman" w:cs="Times New Roman"/>
                <w:sz w:val="24"/>
                <w:szCs w:val="24"/>
              </w:rPr>
            </w:pPr>
            <w:r w:rsidRPr="00F552DF">
              <w:rPr>
                <w:rFonts w:eastAsia="Times New Roman" w:cs="Times New Roman"/>
                <w:sz w:val="24"/>
                <w:szCs w:val="24"/>
              </w:rPr>
              <w:t>CT, PCT UBND tỉnh;</w:t>
            </w:r>
          </w:p>
          <w:p w:rsidR="00C93698" w:rsidRPr="00F552DF" w:rsidRDefault="00C93698" w:rsidP="00F552DF">
            <w:pPr>
              <w:spacing w:after="0" w:line="240" w:lineRule="auto"/>
              <w:rPr>
                <w:rFonts w:eastAsia="Times New Roman" w:cs="Times New Roman"/>
                <w:sz w:val="24"/>
                <w:szCs w:val="24"/>
              </w:rPr>
            </w:pPr>
            <w:r w:rsidRPr="00F552DF">
              <w:rPr>
                <w:rFonts w:eastAsia="Times New Roman" w:cs="Times New Roman"/>
                <w:sz w:val="24"/>
                <w:szCs w:val="24"/>
              </w:rPr>
              <w:t>Các P.CVP UBND tỉnh;</w:t>
            </w:r>
          </w:p>
          <w:p w:rsidR="00C93698" w:rsidRPr="00F552DF" w:rsidRDefault="00C93698" w:rsidP="00F552DF">
            <w:pPr>
              <w:spacing w:after="0" w:line="240" w:lineRule="auto"/>
              <w:rPr>
                <w:rFonts w:eastAsia="Times New Roman" w:cs="Times New Roman"/>
                <w:sz w:val="24"/>
                <w:szCs w:val="24"/>
              </w:rPr>
            </w:pPr>
            <w:r w:rsidRPr="00F552DF">
              <w:rPr>
                <w:rFonts w:eastAsia="Times New Roman" w:cs="Times New Roman"/>
                <w:sz w:val="24"/>
                <w:szCs w:val="24"/>
              </w:rPr>
              <w:t>Lưu: VT-</w:t>
            </w:r>
            <w:r w:rsidR="00C32057">
              <w:rPr>
                <w:rFonts w:eastAsia="Times New Roman" w:cs="Times New Roman"/>
                <w:sz w:val="24"/>
                <w:szCs w:val="24"/>
              </w:rPr>
              <w:t>KTN</w:t>
            </w:r>
            <w:r w:rsidRPr="00F552DF">
              <w:rPr>
                <w:rFonts w:eastAsia="Times New Roman" w:cs="Times New Roman"/>
                <w:sz w:val="24"/>
                <w:szCs w:val="24"/>
              </w:rPr>
              <w:t>.</w:t>
            </w:r>
          </w:p>
          <w:p w:rsidR="00C93698" w:rsidRPr="00C93698" w:rsidRDefault="00C93698" w:rsidP="00C93698">
            <w:pPr>
              <w:spacing w:before="120" w:after="120" w:line="300" w:lineRule="atLeast"/>
              <w:ind w:firstLine="567"/>
              <w:jc w:val="center"/>
              <w:rPr>
                <w:rFonts w:eastAsia="Times New Roman" w:cs="Times New Roman"/>
                <w:sz w:val="26"/>
                <w:szCs w:val="26"/>
              </w:rPr>
            </w:pPr>
          </w:p>
        </w:tc>
        <w:tc>
          <w:tcPr>
            <w:tcW w:w="4995" w:type="dxa"/>
            <w:tcBorders>
              <w:top w:val="nil"/>
              <w:left w:val="nil"/>
              <w:bottom w:val="nil"/>
              <w:right w:val="nil"/>
            </w:tcBorders>
            <w:tcMar>
              <w:top w:w="15" w:type="dxa"/>
              <w:left w:w="100" w:type="dxa"/>
              <w:bottom w:w="15" w:type="dxa"/>
              <w:right w:w="100" w:type="dxa"/>
            </w:tcMar>
            <w:hideMark/>
          </w:tcPr>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9"/>
                <w:szCs w:val="29"/>
              </w:rPr>
              <w:t>TM. ỦY BAN NHÂN DÂN TỈNH</w:t>
            </w:r>
          </w:p>
          <w:p w:rsidR="00C93698" w:rsidRPr="00C93698" w:rsidRDefault="00C93698" w:rsidP="00C93698">
            <w:pPr>
              <w:spacing w:after="0" w:line="240" w:lineRule="auto"/>
              <w:jc w:val="center"/>
              <w:rPr>
                <w:rFonts w:eastAsia="Times New Roman" w:cs="Times New Roman"/>
                <w:sz w:val="24"/>
                <w:szCs w:val="24"/>
              </w:rPr>
            </w:pPr>
            <w:r w:rsidRPr="00C93698">
              <w:rPr>
                <w:rFonts w:eastAsia="Times New Roman" w:cs="Times New Roman"/>
                <w:b/>
                <w:bCs/>
                <w:sz w:val="29"/>
                <w:szCs w:val="29"/>
              </w:rPr>
              <w:t>CHỦ TỊCH</w:t>
            </w:r>
          </w:p>
          <w:p w:rsidR="00C93698" w:rsidRPr="00C93698" w:rsidRDefault="00C93698" w:rsidP="00C93698">
            <w:pPr>
              <w:spacing w:before="120" w:after="120" w:line="300" w:lineRule="atLeast"/>
              <w:ind w:firstLine="567"/>
              <w:jc w:val="center"/>
              <w:rPr>
                <w:rFonts w:eastAsia="Times New Roman" w:cs="Times New Roman"/>
                <w:sz w:val="26"/>
                <w:szCs w:val="26"/>
              </w:rPr>
            </w:pPr>
          </w:p>
        </w:tc>
      </w:tr>
    </w:tbl>
    <w:p w:rsidR="008D203B" w:rsidRDefault="008D203B" w:rsidP="007C3D1E"/>
    <w:p w:rsidR="008D203B" w:rsidRDefault="008D203B" w:rsidP="007C3D1E"/>
    <w:sectPr w:rsidR="008D203B" w:rsidSect="008D203B">
      <w:pgSz w:w="12240" w:h="15840"/>
      <w:pgMar w:top="993" w:right="1183"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32DE3"/>
    <w:multiLevelType w:val="multilevel"/>
    <w:tmpl w:val="4F84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698"/>
    <w:rsid w:val="00055CB2"/>
    <w:rsid w:val="00065264"/>
    <w:rsid w:val="000862F7"/>
    <w:rsid w:val="00260F84"/>
    <w:rsid w:val="004604E4"/>
    <w:rsid w:val="004715AB"/>
    <w:rsid w:val="00481D6E"/>
    <w:rsid w:val="005868E5"/>
    <w:rsid w:val="005B5A2B"/>
    <w:rsid w:val="007C3D1E"/>
    <w:rsid w:val="00851276"/>
    <w:rsid w:val="008D203B"/>
    <w:rsid w:val="00A05F04"/>
    <w:rsid w:val="00A57F46"/>
    <w:rsid w:val="00C32057"/>
    <w:rsid w:val="00C93698"/>
    <w:rsid w:val="00D04D0A"/>
    <w:rsid w:val="00D71067"/>
    <w:rsid w:val="00EE1D69"/>
    <w:rsid w:val="00EE569A"/>
    <w:rsid w:val="00F55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369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99"/>
    <w:qFormat/>
    <w:rsid w:val="00260F84"/>
    <w:pPr>
      <w:ind w:left="720"/>
      <w:contextualSpacing/>
    </w:pPr>
  </w:style>
  <w:style w:type="paragraph" w:styleId="BodyTextIndent">
    <w:name w:val="Body Text Indent"/>
    <w:basedOn w:val="Normal"/>
    <w:link w:val="BodyTextIndentChar"/>
    <w:unhideWhenUsed/>
    <w:rsid w:val="008D203B"/>
    <w:pPr>
      <w:spacing w:after="0" w:line="240" w:lineRule="auto"/>
      <w:ind w:firstLine="567"/>
      <w:jc w:val="both"/>
    </w:pPr>
    <w:rPr>
      <w:rFonts w:ascii="VNI-Times" w:eastAsia="Times New Roman" w:hAnsi="VNI-Times" w:cs="Times New Roman"/>
      <w:bCs/>
      <w:szCs w:val="24"/>
    </w:rPr>
  </w:style>
  <w:style w:type="character" w:customStyle="1" w:styleId="BodyTextIndentChar">
    <w:name w:val="Body Text Indent Char"/>
    <w:basedOn w:val="DefaultParagraphFont"/>
    <w:link w:val="BodyTextIndent"/>
    <w:rsid w:val="008D203B"/>
    <w:rPr>
      <w:rFonts w:ascii="VNI-Times" w:eastAsia="Times New Roman" w:hAnsi="VNI-Times" w:cs="Times New Roman"/>
      <w:bCs/>
      <w:szCs w:val="24"/>
    </w:rPr>
  </w:style>
  <w:style w:type="paragraph" w:customStyle="1" w:styleId="CharChar5">
    <w:name w:val="Char Char5"/>
    <w:basedOn w:val="Normal"/>
    <w:rsid w:val="00C32057"/>
    <w:pPr>
      <w:pageBreakBefore/>
      <w:spacing w:before="100" w:beforeAutospacing="1" w:after="100" w:afterAutospacing="1" w:line="240" w:lineRule="auto"/>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3698"/>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99"/>
    <w:qFormat/>
    <w:rsid w:val="00260F84"/>
    <w:pPr>
      <w:ind w:left="720"/>
      <w:contextualSpacing/>
    </w:pPr>
  </w:style>
  <w:style w:type="paragraph" w:styleId="BodyTextIndent">
    <w:name w:val="Body Text Indent"/>
    <w:basedOn w:val="Normal"/>
    <w:link w:val="BodyTextIndentChar"/>
    <w:unhideWhenUsed/>
    <w:rsid w:val="008D203B"/>
    <w:pPr>
      <w:spacing w:after="0" w:line="240" w:lineRule="auto"/>
      <w:ind w:firstLine="567"/>
      <w:jc w:val="both"/>
    </w:pPr>
    <w:rPr>
      <w:rFonts w:ascii="VNI-Times" w:eastAsia="Times New Roman" w:hAnsi="VNI-Times" w:cs="Times New Roman"/>
      <w:bCs/>
      <w:szCs w:val="24"/>
    </w:rPr>
  </w:style>
  <w:style w:type="character" w:customStyle="1" w:styleId="BodyTextIndentChar">
    <w:name w:val="Body Text Indent Char"/>
    <w:basedOn w:val="DefaultParagraphFont"/>
    <w:link w:val="BodyTextIndent"/>
    <w:rsid w:val="008D203B"/>
    <w:rPr>
      <w:rFonts w:ascii="VNI-Times" w:eastAsia="Times New Roman" w:hAnsi="VNI-Times" w:cs="Times New Roman"/>
      <w:bCs/>
      <w:szCs w:val="24"/>
    </w:rPr>
  </w:style>
  <w:style w:type="paragraph" w:customStyle="1" w:styleId="CharChar5">
    <w:name w:val="Char Char5"/>
    <w:basedOn w:val="Normal"/>
    <w:rsid w:val="00C32057"/>
    <w:pPr>
      <w:pageBreakBefore/>
      <w:spacing w:before="100" w:beforeAutospacing="1" w:after="100" w:afterAutospacing="1" w:line="240" w:lineRule="auto"/>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8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WIN7VDC</dc:creator>
  <cp:lastModifiedBy>AutoBVT</cp:lastModifiedBy>
  <cp:revision>8</cp:revision>
  <cp:lastPrinted>2019-07-31T08:05:00Z</cp:lastPrinted>
  <dcterms:created xsi:type="dcterms:W3CDTF">2019-07-31T08:00:00Z</dcterms:created>
  <dcterms:modified xsi:type="dcterms:W3CDTF">2019-07-31T08:17:00Z</dcterms:modified>
</cp:coreProperties>
</file>